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2171BA">
        <w:rPr>
          <w:b/>
          <w:bCs/>
        </w:rPr>
        <w:t>1</w:t>
      </w:r>
      <w:r w:rsidR="00327252">
        <w:rPr>
          <w:b/>
          <w:bCs/>
        </w:rPr>
        <w:t>3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C4681A">
        <w:t>10</w:t>
      </w:r>
      <w:r w:rsidR="00456B80" w:rsidRPr="00E40A0E">
        <w:t xml:space="preserve"> </w:t>
      </w:r>
      <w:r w:rsidR="00C4681A">
        <w:t>октябр</w:t>
      </w:r>
      <w:r w:rsidR="002171BA">
        <w:t>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327252" w:rsidRPr="00327252">
        <w:rPr>
          <w:caps w:val="0"/>
        </w:rPr>
        <w:t>Проточная ячейка из кварцевого стекла для фотометрии</w:t>
      </w:r>
      <w:r w:rsidR="004F5125">
        <w:rPr>
          <w:caps w:val="0"/>
        </w:rPr>
        <w:t>»</w:t>
      </w:r>
      <w:r w:rsidR="00327252">
        <w:rPr>
          <w:caps w:val="0"/>
        </w:rPr>
        <w:t xml:space="preserve">,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</w:t>
      </w:r>
      <w:r w:rsidR="00F505BC" w:rsidRPr="00E40A0E">
        <w:rPr>
          <w:caps w:val="0"/>
        </w:rPr>
        <w:t>о</w:t>
      </w:r>
      <w:r w:rsidR="00F505BC" w:rsidRPr="00E40A0E">
        <w:rPr>
          <w:caps w:val="0"/>
        </w:rPr>
        <w:t>вых предл</w:t>
      </w:r>
      <w:r w:rsidR="00F505BC" w:rsidRPr="00E40A0E">
        <w:rPr>
          <w:caps w:val="0"/>
        </w:rPr>
        <w:t>о</w:t>
      </w:r>
      <w:r w:rsidR="00F505BC" w:rsidRPr="00E40A0E">
        <w:rPr>
          <w:caps w:val="0"/>
        </w:rPr>
        <w:t>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327252">
        <w:t>130</w:t>
      </w:r>
      <w:r w:rsidR="001211DA" w:rsidRPr="00E40A0E">
        <w:t> </w:t>
      </w:r>
      <w:r w:rsidR="00327252">
        <w:t>500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327252">
        <w:rPr>
          <w:caps w:val="0"/>
        </w:rPr>
        <w:t>сто тридцать тысяч пятьсот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proofErr w:type="spellStart"/>
      <w:r w:rsidR="00327252">
        <w:rPr>
          <w:i w:val="0"/>
          <w:sz w:val="24"/>
          <w:szCs w:val="24"/>
        </w:rPr>
        <w:t>Тех-Фарма</w:t>
      </w:r>
      <w:proofErr w:type="spellEnd"/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</w:t>
      </w:r>
      <w:proofErr w:type="gramStart"/>
      <w:r w:rsidR="00783E33" w:rsidRPr="00E40A0E">
        <w:rPr>
          <w:i w:val="0"/>
          <w:sz w:val="24"/>
          <w:szCs w:val="24"/>
        </w:rPr>
        <w:t>г</w:t>
      </w:r>
      <w:proofErr w:type="gramEnd"/>
      <w:r w:rsidR="00783E33" w:rsidRPr="00E40A0E">
        <w:rPr>
          <w:i w:val="0"/>
          <w:sz w:val="24"/>
          <w:szCs w:val="24"/>
        </w:rPr>
        <w:t xml:space="preserve">. </w:t>
      </w:r>
      <w:r w:rsidR="00E77D59">
        <w:rPr>
          <w:i w:val="0"/>
          <w:sz w:val="24"/>
          <w:szCs w:val="24"/>
        </w:rPr>
        <w:t>Петропавловск</w:t>
      </w:r>
      <w:r w:rsidR="00783E33" w:rsidRPr="004F5125">
        <w:rPr>
          <w:i w:val="0"/>
          <w:sz w:val="24"/>
          <w:szCs w:val="24"/>
        </w:rPr>
        <w:t xml:space="preserve">, </w:t>
      </w:r>
      <w:r w:rsidR="00327252" w:rsidRPr="00327252">
        <w:rPr>
          <w:i w:val="0"/>
          <w:sz w:val="24"/>
          <w:szCs w:val="24"/>
        </w:rPr>
        <w:t>ул.Я.Гашека, 26</w:t>
      </w:r>
      <w:r w:rsidR="00C4681A">
        <w:rPr>
          <w:i w:val="0"/>
          <w:sz w:val="24"/>
          <w:szCs w:val="24"/>
        </w:rPr>
        <w:t>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главами 3 и 4 Правил. Ценовое предложение представлено в соответствии с Правилами. Документы, подтве</w:t>
      </w:r>
      <w:r w:rsidR="00783E33" w:rsidRPr="00E40A0E">
        <w:rPr>
          <w:i w:val="0"/>
          <w:sz w:val="24"/>
          <w:szCs w:val="24"/>
        </w:rPr>
        <w:t>р</w:t>
      </w:r>
      <w:r w:rsidR="00783E33" w:rsidRPr="00E40A0E">
        <w:rPr>
          <w:i w:val="0"/>
          <w:sz w:val="24"/>
          <w:szCs w:val="24"/>
        </w:rPr>
        <w:t>ждающие соответствие предлагаемых изделий медицинского назначения требованиям Пр</w:t>
      </w:r>
      <w:r w:rsidR="00783E33" w:rsidRPr="00E40A0E">
        <w:rPr>
          <w:i w:val="0"/>
          <w:sz w:val="24"/>
          <w:szCs w:val="24"/>
        </w:rPr>
        <w:t>а</w:t>
      </w:r>
      <w:r w:rsidR="00783E33" w:rsidRPr="00E40A0E">
        <w:rPr>
          <w:i w:val="0"/>
          <w:sz w:val="24"/>
          <w:szCs w:val="24"/>
        </w:rPr>
        <w:t>вил, представл</w:t>
      </w:r>
      <w:r w:rsidR="00783E33" w:rsidRPr="00E40A0E">
        <w:rPr>
          <w:i w:val="0"/>
          <w:sz w:val="24"/>
          <w:szCs w:val="24"/>
        </w:rPr>
        <w:t>е</w:t>
      </w:r>
      <w:r w:rsidR="00783E33" w:rsidRPr="00E40A0E">
        <w:rPr>
          <w:i w:val="0"/>
          <w:sz w:val="24"/>
          <w:szCs w:val="24"/>
        </w:rPr>
        <w:t>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Pr="00327252" w:rsidRDefault="00B16939" w:rsidP="00BC03DB">
      <w:pPr>
        <w:ind w:firstLine="567"/>
        <w:jc w:val="both"/>
        <w:rPr>
          <w:caps w:val="0"/>
        </w:rPr>
      </w:pPr>
      <w:r w:rsidRPr="00327252">
        <w:rPr>
          <w:caps w:val="0"/>
        </w:rPr>
        <w:t xml:space="preserve">1) </w:t>
      </w:r>
      <w:r w:rsidR="00A4256D" w:rsidRPr="00327252">
        <w:rPr>
          <w:caps w:val="0"/>
        </w:rPr>
        <w:t xml:space="preserve">Закупить </w:t>
      </w:r>
      <w:r w:rsidR="004F5125" w:rsidRPr="00327252">
        <w:rPr>
          <w:caps w:val="0"/>
        </w:rPr>
        <w:t>«</w:t>
      </w:r>
      <w:r w:rsidR="00327252" w:rsidRPr="00327252">
        <w:rPr>
          <w:caps w:val="0"/>
        </w:rPr>
        <w:t>Проточная ячейка из кварцевого стекла для фотометрии</w:t>
      </w:r>
      <w:r w:rsidR="004F5125" w:rsidRPr="00327252">
        <w:rPr>
          <w:caps w:val="0"/>
        </w:rPr>
        <w:t>»</w:t>
      </w:r>
      <w:r w:rsidR="00A4256D" w:rsidRPr="00327252">
        <w:rPr>
          <w:caps w:val="0"/>
        </w:rPr>
        <w:t xml:space="preserve"> в количестве</w:t>
      </w:r>
      <w:r w:rsidR="00C4681A" w:rsidRPr="00327252">
        <w:rPr>
          <w:caps w:val="0"/>
        </w:rPr>
        <w:t xml:space="preserve"> </w:t>
      </w:r>
      <w:r w:rsidR="00327252" w:rsidRPr="00327252">
        <w:rPr>
          <w:caps w:val="0"/>
        </w:rPr>
        <w:t>1</w:t>
      </w:r>
      <w:r w:rsidR="00A4256D" w:rsidRPr="00327252">
        <w:rPr>
          <w:caps w:val="0"/>
        </w:rPr>
        <w:t xml:space="preserve"> </w:t>
      </w:r>
      <w:r w:rsidR="00327252" w:rsidRPr="00327252">
        <w:rPr>
          <w:caps w:val="0"/>
        </w:rPr>
        <w:t>штуки</w:t>
      </w:r>
      <w:r w:rsidR="00BC03DB" w:rsidRPr="00327252">
        <w:rPr>
          <w:caps w:val="0"/>
        </w:rPr>
        <w:t xml:space="preserve"> по </w:t>
      </w:r>
      <w:r w:rsidR="00A4256D" w:rsidRPr="00327252">
        <w:rPr>
          <w:caps w:val="0"/>
        </w:rPr>
        <w:t>цене</w:t>
      </w:r>
      <w:r w:rsidR="00E77D59" w:rsidRPr="00327252">
        <w:rPr>
          <w:caps w:val="0"/>
        </w:rPr>
        <w:t xml:space="preserve"> </w:t>
      </w:r>
      <w:r w:rsidR="00327252" w:rsidRPr="00327252">
        <w:rPr>
          <w:caps w:val="0"/>
        </w:rPr>
        <w:t>130 450,00</w:t>
      </w:r>
      <w:r w:rsidR="00A4256D" w:rsidRPr="00327252">
        <w:rPr>
          <w:caps w:val="0"/>
        </w:rPr>
        <w:t xml:space="preserve"> тенге на общую сумму </w:t>
      </w:r>
      <w:r w:rsidR="00327252" w:rsidRPr="00327252">
        <w:rPr>
          <w:caps w:val="0"/>
        </w:rPr>
        <w:t>130 450,00</w:t>
      </w:r>
      <w:r w:rsidR="00A4256D" w:rsidRPr="00327252">
        <w:rPr>
          <w:caps w:val="0"/>
        </w:rPr>
        <w:t xml:space="preserve"> тенге 00 </w:t>
      </w:r>
      <w:proofErr w:type="spellStart"/>
      <w:r w:rsidR="00A4256D" w:rsidRPr="00327252">
        <w:rPr>
          <w:caps w:val="0"/>
        </w:rPr>
        <w:t>тиын</w:t>
      </w:r>
      <w:proofErr w:type="spellEnd"/>
      <w:r w:rsidR="00A4256D" w:rsidRPr="00327252">
        <w:rPr>
          <w:caps w:val="0"/>
        </w:rPr>
        <w:t xml:space="preserve"> (</w:t>
      </w:r>
      <w:r w:rsidR="00327252" w:rsidRPr="00327252">
        <w:rPr>
          <w:caps w:val="0"/>
        </w:rPr>
        <w:t>сто тридцать тысяч четыр</w:t>
      </w:r>
      <w:r w:rsidR="00327252" w:rsidRPr="00327252">
        <w:rPr>
          <w:caps w:val="0"/>
        </w:rPr>
        <w:t>е</w:t>
      </w:r>
      <w:r w:rsidR="00327252" w:rsidRPr="00327252">
        <w:rPr>
          <w:caps w:val="0"/>
        </w:rPr>
        <w:t>ста пятьдесят</w:t>
      </w:r>
      <w:r w:rsidR="00666C5C" w:rsidRPr="00327252">
        <w:rPr>
          <w:caps w:val="0"/>
        </w:rPr>
        <w:t xml:space="preserve"> </w:t>
      </w:r>
      <w:r w:rsidR="00A4256D" w:rsidRPr="00327252">
        <w:rPr>
          <w:caps w:val="0"/>
        </w:rPr>
        <w:t>тен</w:t>
      </w:r>
      <w:r w:rsidR="00BC03DB" w:rsidRPr="00327252">
        <w:rPr>
          <w:caps w:val="0"/>
        </w:rPr>
        <w:t xml:space="preserve">ге 00 </w:t>
      </w:r>
      <w:proofErr w:type="spellStart"/>
      <w:r w:rsidR="00BC03DB" w:rsidRPr="00327252">
        <w:rPr>
          <w:caps w:val="0"/>
        </w:rPr>
        <w:t>тиын</w:t>
      </w:r>
      <w:proofErr w:type="spellEnd"/>
      <w:r w:rsidR="00BC03DB" w:rsidRPr="00327252">
        <w:rPr>
          <w:caps w:val="0"/>
        </w:rPr>
        <w:t xml:space="preserve">) </w:t>
      </w:r>
      <w:r w:rsidR="008E0E93" w:rsidRPr="00327252">
        <w:rPr>
          <w:caps w:val="0"/>
        </w:rPr>
        <w:t xml:space="preserve">– у поставщика </w:t>
      </w:r>
      <w:r w:rsidR="008F343C" w:rsidRPr="00327252">
        <w:rPr>
          <w:caps w:val="0"/>
        </w:rPr>
        <w:t>ТОО «</w:t>
      </w:r>
      <w:proofErr w:type="spellStart"/>
      <w:r w:rsidR="00327252" w:rsidRPr="00327252">
        <w:rPr>
          <w:caps w:val="0"/>
        </w:rPr>
        <w:t>Тех-Фарма</w:t>
      </w:r>
      <w:proofErr w:type="spellEnd"/>
      <w:r w:rsidR="008F343C" w:rsidRPr="00327252">
        <w:rPr>
          <w:caps w:val="0"/>
        </w:rPr>
        <w:t>», юридический а</w:t>
      </w:r>
      <w:r w:rsidR="008F343C" w:rsidRPr="00327252">
        <w:rPr>
          <w:caps w:val="0"/>
        </w:rPr>
        <w:t>д</w:t>
      </w:r>
      <w:r w:rsidR="008F343C" w:rsidRPr="00327252">
        <w:rPr>
          <w:caps w:val="0"/>
        </w:rPr>
        <w:t xml:space="preserve">рес: Республика Казахстан, </w:t>
      </w:r>
      <w:proofErr w:type="gramStart"/>
      <w:r w:rsidR="008F343C" w:rsidRPr="00327252">
        <w:rPr>
          <w:caps w:val="0"/>
        </w:rPr>
        <w:t>г</w:t>
      </w:r>
      <w:proofErr w:type="gramEnd"/>
      <w:r w:rsidR="008F343C" w:rsidRPr="00327252">
        <w:rPr>
          <w:caps w:val="0"/>
        </w:rPr>
        <w:t>. П</w:t>
      </w:r>
      <w:r w:rsidR="008F343C" w:rsidRPr="00327252">
        <w:rPr>
          <w:caps w:val="0"/>
        </w:rPr>
        <w:t>е</w:t>
      </w:r>
      <w:r w:rsidR="008F343C" w:rsidRPr="00327252">
        <w:rPr>
          <w:caps w:val="0"/>
        </w:rPr>
        <w:t>тропавловск, ул.</w:t>
      </w:r>
      <w:r w:rsidR="00327252">
        <w:rPr>
          <w:caps w:val="0"/>
        </w:rPr>
        <w:t>Я.Гашека</w:t>
      </w:r>
      <w:r w:rsidR="008F343C" w:rsidRPr="00327252">
        <w:rPr>
          <w:caps w:val="0"/>
        </w:rPr>
        <w:t xml:space="preserve">, </w:t>
      </w:r>
      <w:r w:rsidR="00327252">
        <w:rPr>
          <w:caps w:val="0"/>
        </w:rPr>
        <w:t>26</w:t>
      </w:r>
      <w:r w:rsidR="008E0E93" w:rsidRPr="00327252"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8F343C" w:rsidRPr="008F343C">
        <w:rPr>
          <w:i w:val="0"/>
          <w:sz w:val="24"/>
          <w:szCs w:val="24"/>
        </w:rPr>
        <w:t>ТОО «</w:t>
      </w:r>
      <w:proofErr w:type="spellStart"/>
      <w:r w:rsidR="00327252">
        <w:rPr>
          <w:i w:val="0"/>
          <w:sz w:val="24"/>
          <w:szCs w:val="24"/>
        </w:rPr>
        <w:t>Тех-Фарма</w:t>
      </w:r>
      <w:proofErr w:type="spellEnd"/>
      <w:r w:rsidR="008F343C" w:rsidRPr="008F343C">
        <w:rPr>
          <w:i w:val="0"/>
          <w:sz w:val="24"/>
          <w:szCs w:val="24"/>
        </w:rPr>
        <w:t>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327252">
        <w:rPr>
          <w:i w:val="0"/>
          <w:sz w:val="24"/>
          <w:szCs w:val="24"/>
        </w:rPr>
        <w:t>130</w:t>
      </w:r>
      <w:r w:rsidR="00D35F0E" w:rsidRPr="00D35F0E">
        <w:rPr>
          <w:i w:val="0"/>
          <w:sz w:val="24"/>
          <w:szCs w:val="24"/>
        </w:rPr>
        <w:t> </w:t>
      </w:r>
      <w:r w:rsidR="00327252">
        <w:rPr>
          <w:i w:val="0"/>
          <w:sz w:val="24"/>
          <w:szCs w:val="24"/>
        </w:rPr>
        <w:t>45</w:t>
      </w:r>
      <w:r w:rsidR="00E156A1">
        <w:rPr>
          <w:i w:val="0"/>
          <w:sz w:val="24"/>
          <w:szCs w:val="24"/>
        </w:rPr>
        <w:t>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327252">
        <w:rPr>
          <w:i w:val="0"/>
          <w:sz w:val="24"/>
          <w:szCs w:val="24"/>
        </w:rPr>
        <w:t>сто тридцать тысяч четыреста пятьдесят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171BA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27252"/>
    <w:rsid w:val="00364E05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011D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931CE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343C"/>
    <w:rsid w:val="008F5BDE"/>
    <w:rsid w:val="009012A2"/>
    <w:rsid w:val="00903D25"/>
    <w:rsid w:val="00904C0B"/>
    <w:rsid w:val="00911CCE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E32A1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4681A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D2BB5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D707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40</cp:revision>
  <cp:lastPrinted>2017-09-26T09:25:00Z</cp:lastPrinted>
  <dcterms:created xsi:type="dcterms:W3CDTF">2017-03-13T07:16:00Z</dcterms:created>
  <dcterms:modified xsi:type="dcterms:W3CDTF">2017-10-11T05:43:00Z</dcterms:modified>
</cp:coreProperties>
</file>